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7C" w:rsidRPr="002644DE" w:rsidRDefault="001A3A7C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DE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A3A7C" w:rsidRPr="002644DE" w:rsidRDefault="001A3A7C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DE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A3A7C" w:rsidRPr="002644DE" w:rsidRDefault="001A3A7C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DE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A3A7C" w:rsidRPr="002644DE" w:rsidRDefault="001A3A7C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7C" w:rsidRPr="002644DE" w:rsidRDefault="001A3A7C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D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3A7C" w:rsidRPr="002644DE" w:rsidRDefault="001A3A7C" w:rsidP="00A2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7C" w:rsidRPr="002644DE" w:rsidRDefault="00CC2291" w:rsidP="00A2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от </w:t>
      </w:r>
      <w:r w:rsidR="00A24ED9"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Pr="002644DE">
        <w:rPr>
          <w:rFonts w:ascii="Times New Roman" w:hAnsi="Times New Roman" w:cs="Times New Roman"/>
          <w:sz w:val="28"/>
          <w:szCs w:val="28"/>
        </w:rPr>
        <w:t>202</w:t>
      </w:r>
      <w:r w:rsidR="0020782F" w:rsidRPr="002644DE">
        <w:rPr>
          <w:rFonts w:ascii="Times New Roman" w:hAnsi="Times New Roman" w:cs="Times New Roman"/>
          <w:sz w:val="28"/>
          <w:szCs w:val="28"/>
        </w:rPr>
        <w:t>4</w:t>
      </w:r>
      <w:r w:rsidR="001A3A7C" w:rsidRPr="002644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Pr="002644D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A24ED9">
        <w:rPr>
          <w:rFonts w:ascii="Times New Roman" w:hAnsi="Times New Roman" w:cs="Times New Roman"/>
          <w:sz w:val="28"/>
          <w:szCs w:val="28"/>
        </w:rPr>
        <w:t>385</w:t>
      </w:r>
      <w:r w:rsidR="001A3A7C" w:rsidRPr="002644DE">
        <w:rPr>
          <w:rFonts w:ascii="Times New Roman" w:hAnsi="Times New Roman" w:cs="Times New Roman"/>
          <w:sz w:val="28"/>
          <w:szCs w:val="28"/>
        </w:rPr>
        <w:t>/</w:t>
      </w:r>
      <w:r w:rsidR="00A24ED9">
        <w:rPr>
          <w:rFonts w:ascii="Times New Roman" w:hAnsi="Times New Roman" w:cs="Times New Roman"/>
          <w:sz w:val="28"/>
          <w:szCs w:val="28"/>
        </w:rPr>
        <w:t>76</w:t>
      </w:r>
    </w:p>
    <w:p w:rsidR="0075484F" w:rsidRPr="002644DE" w:rsidRDefault="0075484F" w:rsidP="00A24ED9">
      <w:pPr>
        <w:pStyle w:val="3"/>
        <w:rPr>
          <w:b w:val="0"/>
          <w:szCs w:val="28"/>
        </w:rPr>
      </w:pPr>
    </w:p>
    <w:p w:rsidR="002644DE" w:rsidRPr="00A24ED9" w:rsidRDefault="002644DE" w:rsidP="00A24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ED9">
        <w:rPr>
          <w:rFonts w:ascii="Times New Roman" w:hAnsi="Times New Roman" w:cs="Times New Roman"/>
          <w:b/>
          <w:bCs/>
          <w:sz w:val="28"/>
          <w:szCs w:val="28"/>
        </w:rPr>
        <w:t>О Порядке представления списка назначенных наблюдателей в территориальную избирательную комиссию</w:t>
      </w:r>
      <w:r w:rsidR="00A24ED9">
        <w:rPr>
          <w:rFonts w:ascii="Times New Roman" w:hAnsi="Times New Roman" w:cs="Times New Roman"/>
          <w:b/>
          <w:bCs/>
          <w:sz w:val="28"/>
          <w:szCs w:val="28"/>
        </w:rPr>
        <w:t xml:space="preserve"> рабочего поселка </w:t>
      </w:r>
      <w:proofErr w:type="gramStart"/>
      <w:r w:rsidR="00A24ED9">
        <w:rPr>
          <w:rFonts w:ascii="Times New Roman" w:hAnsi="Times New Roman" w:cs="Times New Roman"/>
          <w:b/>
          <w:bCs/>
          <w:sz w:val="28"/>
          <w:szCs w:val="28"/>
        </w:rPr>
        <w:t xml:space="preserve">Лотошино </w:t>
      </w:r>
      <w:r w:rsidRPr="00A24ED9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proofErr w:type="gramEnd"/>
      <w:r w:rsidRPr="00A24ED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выборов </w:t>
      </w:r>
      <w:r w:rsidRPr="00A24ED9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A24ED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Лотошино второго созыва</w:t>
      </w:r>
      <w:r w:rsidRPr="00A24ED9">
        <w:rPr>
          <w:rFonts w:ascii="Times New Roman" w:hAnsi="Times New Roman" w:cs="Times New Roman"/>
          <w:b/>
          <w:sz w:val="28"/>
          <w:szCs w:val="28"/>
        </w:rPr>
        <w:t>,</w:t>
      </w:r>
      <w:r w:rsidRPr="00A24E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4ED9">
        <w:rPr>
          <w:rFonts w:ascii="Times New Roman" w:hAnsi="Times New Roman" w:cs="Times New Roman"/>
          <w:b/>
          <w:sz w:val="28"/>
          <w:szCs w:val="28"/>
        </w:rPr>
        <w:t>назначенных на 8 сентября 2024 года</w:t>
      </w:r>
    </w:p>
    <w:p w:rsidR="002644DE" w:rsidRPr="002644DE" w:rsidRDefault="002644DE" w:rsidP="00A24ED9">
      <w:pPr>
        <w:tabs>
          <w:tab w:val="left" w:pos="0"/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4DE" w:rsidRPr="002644DE" w:rsidRDefault="002644DE" w:rsidP="00A24ED9">
      <w:pPr>
        <w:tabs>
          <w:tab w:val="left" w:pos="0"/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D9" w:rsidRDefault="002644DE" w:rsidP="00A24ED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Руководствуясь пунктом 7.1 статьи </w:t>
      </w:r>
      <w:hyperlink r:id="rId7" w:history="1">
        <w:r w:rsidRPr="002644DE">
          <w:rPr>
            <w:rFonts w:ascii="Times New Roman" w:hAnsi="Times New Roman" w:cs="Times New Roman"/>
            <w:color w:val="000000"/>
            <w:sz w:val="28"/>
            <w:szCs w:val="28"/>
          </w:rPr>
          <w:t>30</w:t>
        </w:r>
      </w:hyperlink>
      <w:r w:rsidRPr="002644DE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территориальная  избирательная комиссия </w:t>
      </w:r>
      <w:r w:rsidR="00A24ED9">
        <w:rPr>
          <w:rFonts w:ascii="Times New Roman" w:hAnsi="Times New Roman" w:cs="Times New Roman"/>
          <w:sz w:val="28"/>
          <w:szCs w:val="28"/>
        </w:rPr>
        <w:t xml:space="preserve">рабочего поселка Лотошино </w:t>
      </w:r>
    </w:p>
    <w:p w:rsidR="002644DE" w:rsidRPr="00A24ED9" w:rsidRDefault="002644DE" w:rsidP="00A24ED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D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644DE" w:rsidRPr="002644DE" w:rsidRDefault="002644DE" w:rsidP="00A24ED9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в территориальную избирательную комиссию </w:t>
      </w:r>
      <w:r w:rsidR="00A24ED9">
        <w:rPr>
          <w:rFonts w:ascii="Times New Roman" w:hAnsi="Times New Roman" w:cs="Times New Roman"/>
          <w:sz w:val="28"/>
          <w:szCs w:val="28"/>
        </w:rPr>
        <w:t xml:space="preserve">рабочего поселка Лотошино </w:t>
      </w:r>
      <w:r w:rsidRPr="002644DE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Совета депутатов </w:t>
      </w:r>
      <w:r w:rsidR="00A24ED9" w:rsidRPr="00A24ED9">
        <w:rPr>
          <w:rFonts w:ascii="Times New Roman" w:hAnsi="Times New Roman" w:cs="Times New Roman"/>
          <w:sz w:val="28"/>
          <w:szCs w:val="28"/>
        </w:rPr>
        <w:t>городского округа Лотошино второго созыва</w:t>
      </w:r>
      <w:r w:rsidRPr="00A24ED9">
        <w:rPr>
          <w:rFonts w:ascii="Times New Roman" w:hAnsi="Times New Roman" w:cs="Times New Roman"/>
          <w:sz w:val="28"/>
          <w:szCs w:val="28"/>
        </w:rPr>
        <w:t>,</w:t>
      </w:r>
      <w:r w:rsidRPr="002644DE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Pr="002644DE">
        <w:rPr>
          <w:rFonts w:ascii="Times New Roman" w:hAnsi="Times New Roman" w:cs="Times New Roman"/>
          <w:sz w:val="28"/>
          <w:szCs w:val="28"/>
        </w:rPr>
        <w:br/>
        <w:t>на 8 сентября 2024 года (прилагается).</w:t>
      </w:r>
    </w:p>
    <w:p w:rsidR="00A24ED9" w:rsidRPr="00A24ED9" w:rsidRDefault="00A24ED9" w:rsidP="00A24ED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4ED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</w:t>
      </w:r>
      <w:r w:rsidRPr="00A24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24ED9">
        <w:rPr>
          <w:rFonts w:ascii="Times New Roman" w:hAnsi="Times New Roman" w:cs="Times New Roman"/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A24ED9">
        <w:rPr>
          <w:rFonts w:ascii="Times New Roman" w:hAnsi="Times New Roman" w:cs="Times New Roman"/>
          <w:sz w:val="28"/>
          <w:szCs w:val="28"/>
        </w:rPr>
        <w:t xml:space="preserve">области»  </w:t>
      </w:r>
      <w:r w:rsidR="00BA1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1812">
        <w:rPr>
          <w:rFonts w:ascii="Times New Roman" w:hAnsi="Times New Roman" w:cs="Times New Roman"/>
          <w:sz w:val="28"/>
          <w:szCs w:val="28"/>
        </w:rPr>
        <w:t xml:space="preserve">    </w:t>
      </w:r>
      <w:r w:rsidRPr="00A24ED9">
        <w:rPr>
          <w:rFonts w:ascii="Times New Roman" w:hAnsi="Times New Roman" w:cs="Times New Roman"/>
          <w:sz w:val="28"/>
          <w:szCs w:val="28"/>
        </w:rPr>
        <w:t xml:space="preserve">            и официальном сайте администрации городского округа Лотошино Московской области в разделе «Избирательная комиссия».</w:t>
      </w:r>
    </w:p>
    <w:bookmarkEnd w:id="0"/>
    <w:p w:rsidR="00A24ED9" w:rsidRPr="00A24ED9" w:rsidRDefault="00A24ED9" w:rsidP="00A24ED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4E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                         на председателя территориальной избирательной комиссии рабочего поселка Лотошино </w:t>
      </w:r>
      <w:proofErr w:type="spellStart"/>
      <w:r w:rsidRPr="00A24ED9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Pr="00A24ED9">
        <w:rPr>
          <w:rFonts w:ascii="Times New Roman" w:hAnsi="Times New Roman" w:cs="Times New Roman"/>
          <w:sz w:val="28"/>
          <w:szCs w:val="28"/>
        </w:rPr>
        <w:t xml:space="preserve"> Никиту Александровича.</w:t>
      </w:r>
    </w:p>
    <w:p w:rsidR="00A24ED9" w:rsidRDefault="00A24ED9" w:rsidP="00A24ED9"/>
    <w:p w:rsidR="002644DE" w:rsidRPr="002644DE" w:rsidRDefault="002644DE" w:rsidP="00A24ED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644DE">
        <w:rPr>
          <w:rFonts w:ascii="Times New Roman" w:hAnsi="Times New Roman" w:cs="Times New Roman"/>
          <w:b w:val="0"/>
          <w:color w:val="auto"/>
        </w:rPr>
        <w:t>Председатель</w:t>
      </w:r>
    </w:p>
    <w:p w:rsidR="002644DE" w:rsidRPr="002644DE" w:rsidRDefault="002644DE" w:rsidP="00A24ED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644DE">
        <w:rPr>
          <w:rFonts w:ascii="Times New Roman" w:hAnsi="Times New Roman" w:cs="Times New Roman"/>
          <w:b w:val="0"/>
          <w:color w:val="auto"/>
        </w:rPr>
        <w:t>территориальной избирательной комиссии</w:t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  <w:t xml:space="preserve">              Н.А. </w:t>
      </w:r>
      <w:proofErr w:type="spellStart"/>
      <w:r w:rsidRPr="002644DE">
        <w:rPr>
          <w:rFonts w:ascii="Times New Roman" w:hAnsi="Times New Roman" w:cs="Times New Roman"/>
          <w:b w:val="0"/>
          <w:color w:val="auto"/>
        </w:rPr>
        <w:t>Махлюев</w:t>
      </w:r>
      <w:proofErr w:type="spellEnd"/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  <w:r w:rsidRPr="002644DE">
        <w:rPr>
          <w:rFonts w:ascii="Times New Roman" w:hAnsi="Times New Roman" w:cs="Times New Roman"/>
          <w:b w:val="0"/>
          <w:color w:val="auto"/>
        </w:rPr>
        <w:tab/>
      </w:r>
    </w:p>
    <w:p w:rsidR="002644DE" w:rsidRPr="002644DE" w:rsidRDefault="002644DE" w:rsidP="00A2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2644DE" w:rsidRPr="002644DE" w:rsidRDefault="002644DE" w:rsidP="00A24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</w:t>
      </w:r>
      <w:r w:rsidRPr="002644DE">
        <w:rPr>
          <w:rFonts w:ascii="Times New Roman" w:hAnsi="Times New Roman" w:cs="Times New Roman"/>
          <w:sz w:val="28"/>
          <w:szCs w:val="28"/>
        </w:rPr>
        <w:tab/>
        <w:t xml:space="preserve">    Л.В. </w:t>
      </w:r>
      <w:proofErr w:type="spellStart"/>
      <w:r w:rsidRPr="002644DE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2644DE" w:rsidRPr="002644DE" w:rsidRDefault="002644DE" w:rsidP="00A24ED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644DE" w:rsidRPr="002644DE" w:rsidRDefault="00A24ED9" w:rsidP="00A24ED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44DE" w:rsidRPr="002644D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2644DE" w:rsidRPr="002644DE" w:rsidRDefault="002644DE" w:rsidP="00A24ED9">
      <w:pPr>
        <w:spacing w:after="0" w:line="240" w:lineRule="auto"/>
        <w:ind w:left="1440"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644DE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2644D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</w:p>
    <w:p w:rsidR="002644DE" w:rsidRPr="002644DE" w:rsidRDefault="002644DE" w:rsidP="00A24ED9">
      <w:pPr>
        <w:spacing w:after="0" w:line="240" w:lineRule="auto"/>
        <w:ind w:left="1440" w:right="-1"/>
        <w:jc w:val="right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A24ED9">
        <w:rPr>
          <w:rFonts w:ascii="Times New Roman" w:hAnsi="Times New Roman" w:cs="Times New Roman"/>
          <w:sz w:val="28"/>
          <w:szCs w:val="28"/>
        </w:rPr>
        <w:t>рабочего поселка Лотошино</w:t>
      </w:r>
    </w:p>
    <w:p w:rsidR="002644DE" w:rsidRPr="002644DE" w:rsidRDefault="002644DE" w:rsidP="00A24ED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                       от </w:t>
      </w:r>
      <w:r w:rsidR="00A24ED9">
        <w:rPr>
          <w:rFonts w:ascii="Times New Roman" w:hAnsi="Times New Roman" w:cs="Times New Roman"/>
          <w:sz w:val="28"/>
          <w:szCs w:val="28"/>
        </w:rPr>
        <w:t xml:space="preserve">08.08.2024 года </w:t>
      </w:r>
      <w:r w:rsidR="00BF09B6">
        <w:rPr>
          <w:rFonts w:ascii="Times New Roman" w:hAnsi="Times New Roman" w:cs="Times New Roman"/>
          <w:sz w:val="28"/>
          <w:szCs w:val="28"/>
        </w:rPr>
        <w:t>№ 385/76</w:t>
      </w:r>
    </w:p>
    <w:p w:rsidR="002644DE" w:rsidRPr="002644DE" w:rsidRDefault="002644DE" w:rsidP="00A24ED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644DE" w:rsidRPr="002644DE" w:rsidRDefault="002644DE" w:rsidP="00A24ED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24ED9" w:rsidRDefault="00A24ED9" w:rsidP="00A24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4DE" w:rsidRPr="00BF09B6" w:rsidRDefault="002644DE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B6">
        <w:rPr>
          <w:rFonts w:ascii="Times New Roman" w:hAnsi="Times New Roman" w:cs="Times New Roman"/>
          <w:b/>
          <w:sz w:val="28"/>
          <w:szCs w:val="28"/>
        </w:rPr>
        <w:t>Порядок представления списка назначенных наблюдателей в территориальную избирательную комиссию</w:t>
      </w:r>
      <w:r w:rsidR="00A24ED9" w:rsidRPr="00BF09B6">
        <w:rPr>
          <w:rFonts w:ascii="Times New Roman" w:hAnsi="Times New Roman" w:cs="Times New Roman"/>
          <w:b/>
          <w:sz w:val="28"/>
          <w:szCs w:val="28"/>
        </w:rPr>
        <w:t xml:space="preserve"> рабочего поселка Лотошино</w:t>
      </w:r>
      <w:r w:rsidRPr="00BF09B6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выборов депутатов Совета депутатов</w:t>
      </w:r>
      <w:r w:rsidR="00A24ED9" w:rsidRPr="00BF09B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Лотошино второго созыва</w:t>
      </w:r>
      <w:r w:rsidRPr="00BF09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F09B6">
        <w:rPr>
          <w:rFonts w:ascii="Times New Roman" w:hAnsi="Times New Roman" w:cs="Times New Roman"/>
          <w:b/>
          <w:sz w:val="28"/>
          <w:szCs w:val="28"/>
        </w:rPr>
        <w:br/>
        <w:t>назначенных на 8 сентября 2024 года</w:t>
      </w:r>
    </w:p>
    <w:p w:rsidR="002644DE" w:rsidRPr="002644DE" w:rsidRDefault="002644DE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DE" w:rsidRPr="002644DE" w:rsidRDefault="002644DE" w:rsidP="00A24E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100316"/>
      <w:bookmarkEnd w:id="1"/>
      <w:r w:rsidRPr="002644DE">
        <w:rPr>
          <w:rFonts w:ascii="Times New Roman" w:hAnsi="Times New Roman"/>
          <w:color w:val="000000"/>
          <w:sz w:val="28"/>
          <w:szCs w:val="28"/>
        </w:rPr>
        <w:t>1. На основании</w:t>
      </w:r>
      <w:r w:rsidRPr="002644DE">
        <w:rPr>
          <w:rFonts w:ascii="Times New Roman" w:hAnsi="Times New Roman"/>
          <w:sz w:val="28"/>
          <w:szCs w:val="28"/>
        </w:rPr>
        <w:t xml:space="preserve"> </w:t>
      </w:r>
      <w:r w:rsidRPr="002644DE">
        <w:rPr>
          <w:rFonts w:ascii="Times New Roman" w:hAnsi="Times New Roman"/>
          <w:color w:val="000000"/>
          <w:sz w:val="28"/>
          <w:szCs w:val="28"/>
        </w:rPr>
        <w:t>статей 20 и 58.1</w:t>
      </w:r>
      <w:r w:rsidRPr="002644D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2644DE">
        <w:rPr>
          <w:rFonts w:ascii="Times New Roman" w:hAnsi="Times New Roman"/>
          <w:sz w:val="28"/>
          <w:szCs w:val="28"/>
        </w:rPr>
        <w:t xml:space="preserve">Закона Московской области </w:t>
      </w:r>
      <w:r w:rsidRPr="002644DE">
        <w:rPr>
          <w:rFonts w:ascii="Times New Roman" w:hAnsi="Times New Roman"/>
          <w:sz w:val="28"/>
          <w:szCs w:val="28"/>
        </w:rPr>
        <w:br/>
        <w:t>«О муниципальных выборах в Московской области» (далее - Закон Московской области)</w:t>
      </w:r>
      <w:r w:rsidRPr="002644D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644DE">
        <w:rPr>
          <w:rFonts w:ascii="Times New Roman" w:hAnsi="Times New Roman"/>
          <w:sz w:val="28"/>
          <w:szCs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08.06.2022 года № 86/718-8 (далее – Положение), наблюдатели вправе осуществлять наблюдение при проведении голосования в помещении для голосования, вне помещения для голосования в дни голосования</w:t>
      </w:r>
      <w:r w:rsidR="00A24ED9">
        <w:rPr>
          <w:rFonts w:ascii="Times New Roman" w:hAnsi="Times New Roman"/>
          <w:sz w:val="28"/>
          <w:szCs w:val="28"/>
        </w:rPr>
        <w:t xml:space="preserve"> 6,</w:t>
      </w:r>
      <w:r w:rsidRPr="002644DE">
        <w:rPr>
          <w:rFonts w:ascii="Times New Roman" w:hAnsi="Times New Roman"/>
          <w:sz w:val="28"/>
          <w:szCs w:val="28"/>
        </w:rPr>
        <w:t xml:space="preserve"> 7 и 8 сентября 2024 года, а также при проведении голосования с использованием дополнительных возможностей реализации избирательных прав.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2. Наблюдателем может быть гражданин Российской Федерации, обладающий активным избирательным правом на выборах в органы государственной власти Московской области.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2644DE">
        <w:rPr>
          <w:rFonts w:ascii="Times New Roman" w:hAnsi="Times New Roman" w:cs="Times New Roman"/>
          <w:sz w:val="28"/>
          <w:szCs w:val="28"/>
        </w:rPr>
        <w:t>Наблюдателей вправе назначить 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Общественная палата Российской Федерации, Общественная палата Московской области (далее - субъекты общественного контроля).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>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субъекты общественного контроля вправе назначить наблюдателей в каждую участковую избирательную комиссию и территориальную избирательную комиссию</w:t>
      </w:r>
      <w:r w:rsidR="00A24ED9">
        <w:rPr>
          <w:rFonts w:ascii="Times New Roman" w:hAnsi="Times New Roman" w:cs="Times New Roman"/>
          <w:sz w:val="28"/>
          <w:szCs w:val="28"/>
        </w:rPr>
        <w:t xml:space="preserve"> рабочего поселка Лотошино </w:t>
      </w:r>
      <w:r w:rsidRPr="00264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4DE">
        <w:rPr>
          <w:rFonts w:ascii="Times New Roman" w:hAnsi="Times New Roman" w:cs="Times New Roman"/>
          <w:sz w:val="28"/>
          <w:szCs w:val="28"/>
        </w:rPr>
        <w:t>(далее - территориальная избирательная комиссия) из расчета не более трех наблюдателей на каждый день голосования (</w:t>
      </w:r>
      <w:r w:rsidR="00A24ED9">
        <w:rPr>
          <w:rFonts w:ascii="Times New Roman" w:hAnsi="Times New Roman" w:cs="Times New Roman"/>
          <w:sz w:val="28"/>
          <w:szCs w:val="28"/>
        </w:rPr>
        <w:t xml:space="preserve">6, </w:t>
      </w:r>
      <w:r w:rsidRPr="002644DE">
        <w:rPr>
          <w:rFonts w:ascii="Times New Roman" w:hAnsi="Times New Roman" w:cs="Times New Roman"/>
          <w:sz w:val="28"/>
          <w:szCs w:val="28"/>
        </w:rPr>
        <w:t xml:space="preserve">7 и 8 сентября 2024 года). 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 xml:space="preserve"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территории, присутствовать при установлении итогов голосования, определении результатов выборов, составлении соответствующих </w:t>
      </w:r>
      <w:r w:rsidRPr="002644DE">
        <w:rPr>
          <w:rFonts w:ascii="Times New Roman" w:hAnsi="Times New Roman" w:cs="Times New Roman"/>
          <w:sz w:val="28"/>
          <w:szCs w:val="28"/>
        </w:rPr>
        <w:lastRenderedPageBreak/>
        <w:t>протоколов об итогах голосования, о результатах выборов, а также при повторном подсчете голосов избирателей.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 и то же лицо может быть назначено наблюдателем только в одну избирательную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4D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комиссию.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4. Зарегистрированный кандидат, </w:t>
      </w:r>
      <w:r w:rsidRPr="002644DE">
        <w:rPr>
          <w:rFonts w:ascii="Times New Roman" w:hAnsi="Times New Roman" w:cs="Times New Roman"/>
          <w:sz w:val="28"/>
          <w:szCs w:val="28"/>
        </w:rPr>
        <w:t>избирательное объединение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>, субъект общественного контроля при назначении наблюдателей проверяют соблюдение требований части 4 статьи 20 Закона Московской области</w:t>
      </w:r>
      <w:r w:rsidRPr="002644DE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customMarkFollows="1" w:id="1"/>
        <w:sym w:font="Symbol" w:char="F02A"/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4DE" w:rsidRPr="002644DE" w:rsidRDefault="002644DE" w:rsidP="00A24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5. В соответствии с частью 7.1 статьи 20 Закона Московской области 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4DE">
        <w:rPr>
          <w:rFonts w:ascii="Times New Roman" w:hAnsi="Times New Roman" w:cs="Times New Roman"/>
          <w:sz w:val="28"/>
          <w:szCs w:val="28"/>
        </w:rPr>
        <w:t xml:space="preserve">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зарегистрированный кандидат, субъект общественного контроля, назначившие наблюдателей в участковые и территориальную избирательную комиссию, представляют список назначенных наблюдателей в территориальную избирательную комиссию не позднее 3 сентября 2024 года. </w:t>
      </w:r>
      <w:r w:rsidRPr="002644DE">
        <w:rPr>
          <w:rFonts w:ascii="Times New Roman" w:hAnsi="Times New Roman" w:cs="Times New Roman"/>
          <w:sz w:val="28"/>
          <w:szCs w:val="28"/>
        </w:rPr>
        <w:t>Список представляется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4DE">
        <w:rPr>
          <w:rFonts w:ascii="Times New Roman" w:eastAsia="Calibri" w:hAnsi="Times New Roman" w:cs="Times New Roman"/>
          <w:sz w:val="28"/>
          <w:szCs w:val="28"/>
        </w:rPr>
        <w:t>на бумажном носителе и (или) в машиночитаемом виде.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Примерная форма списка приведена в </w:t>
      </w:r>
      <w:hyperlink w:anchor="Par89" w:tooltip="СПИСОК НАБЛЮДАТЕЛЕЙ," w:history="1">
        <w:r w:rsidRPr="002644DE">
          <w:rPr>
            <w:rStyle w:val="af1"/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6. В последний день приема списков назначенных наблюдателей 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4ED9" w:rsidRPr="00CB46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2024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года) списки могут быть представлены в территориальную избирательную комиссию не позднее времени окончания работы комиссии. </w:t>
      </w:r>
    </w:p>
    <w:p w:rsidR="002644DE" w:rsidRPr="00CB4674" w:rsidRDefault="002644DE" w:rsidP="00A24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назначения наблюдателей в участковые избирательные комиссии зарегистрированный кандидат, избирательное объединение, субъект общественного контроля могут представить как общий список назначенных наблюдателей по всем избирательным участкам, так и несколько списков по ряду избирательных участков в разное время с учетом </w:t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>предельных сроков осуществления данных действий.</w:t>
      </w:r>
    </w:p>
    <w:p w:rsidR="002644DE" w:rsidRPr="00CB4674" w:rsidRDefault="002644DE" w:rsidP="00A24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74">
        <w:rPr>
          <w:rFonts w:ascii="Times New Roman" w:hAnsi="Times New Roman" w:cs="Times New Roman"/>
          <w:color w:val="000000"/>
          <w:sz w:val="28"/>
          <w:szCs w:val="28"/>
        </w:rPr>
        <w:t xml:space="preserve">7. В случае образования избирательных участков, указанных в частях 3, 4 статьи 10 Закона Московской области после </w:t>
      </w:r>
      <w:r w:rsidR="00CB4674" w:rsidRPr="00CB467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B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2024 года список</w:t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наблюдателей, назначенных в соответствующие участковые избирательные комиссии, представляется в территориальную избирательную комиссию не позднее </w:t>
      </w:r>
      <w:r w:rsidR="00CB4674" w:rsidRPr="00CB46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> сентября 2024 года</w:t>
      </w:r>
      <w:r w:rsidRPr="00CB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44DE" w:rsidRPr="002644DE" w:rsidRDefault="002644DE" w:rsidP="00A24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74">
        <w:rPr>
          <w:rFonts w:ascii="Times New Roman" w:hAnsi="Times New Roman" w:cs="Times New Roman"/>
          <w:color w:val="000000"/>
          <w:sz w:val="28"/>
          <w:szCs w:val="28"/>
        </w:rPr>
        <w:t>8. В списке назначенных наблюдателей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фамилия, имя и отчество каждого наблюдателя, </w:t>
      </w:r>
      <w:r w:rsidRPr="002644DE">
        <w:rPr>
          <w:rFonts w:ascii="Times New Roman" w:eastAsia="Calibri" w:hAnsi="Times New Roman" w:cs="Times New Roman"/>
          <w:sz w:val="28"/>
          <w:szCs w:val="28"/>
        </w:rPr>
        <w:t>дата рождения, серия, номер и дата выдачи паспорта,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или документа, заменяющего паспорт гражданина, адрес его места жительства,</w:t>
      </w:r>
      <w:r w:rsidRPr="00264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номер избирательного участка (в случае назначения наблюдателя в участковую избирательную комиссию), наименование 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избирательной комиссии, в которую он направляется, дата осуществления наблюдения. Также рекомендуется указывать контактный телефон наблюдателя.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частью 4 статьи 20 Закона Московской области</w:t>
      </w:r>
      <w:r w:rsidRPr="002644DE">
        <w:rPr>
          <w:rFonts w:ascii="Times New Roman" w:hAnsi="Times New Roman" w:cs="Times New Roman"/>
          <w:sz w:val="28"/>
          <w:szCs w:val="28"/>
        </w:rPr>
        <w:t>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Список наблюдателей, назначенных избирательным объединением, субъектом общественного контроля, должен быть подписан соответственно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зарегистрированным кандидатом, подписывается соответственно кандидатом, заверение печатью не требуется. 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9. При приеме списка назначенных наблюдателей член территориальной избирательной комиссии проверяет наличие в списке всех необходимых сведений о наблюдателях. 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необходимых сведений о наблюдателе зарегистрированный кандидат, уполномоченное лицо избирательного объединения, уполномоченное лицо субъекта общественного контроля, представившие списки назначенных наблюдателей, уточняют необходимые сведения и вносят их в список.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10. В территориальной избирательной комиссии список назначенных наблюдателей регистрируется как входящий документ с проставлением даты и времени его приема.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11. В случае если после представления в территориальную избирательную комиссию списка назначенных наблюдателей наступили обстоятельства, по которым наблюдатель по уважительной причине (болезнь, командировка и др.) не сможет осуществлять наблюдение в дни голосования, зарегистрированный </w:t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 xml:space="preserve">кандидат, избирательное объединение, субъект общественного контроля вправе не позднее </w:t>
      </w:r>
      <w:r w:rsidR="00CB4674" w:rsidRPr="00CB4674">
        <w:rPr>
          <w:rFonts w:ascii="Times New Roman" w:hAnsi="Times New Roman" w:cs="Times New Roman"/>
          <w:sz w:val="28"/>
          <w:szCs w:val="28"/>
        </w:rPr>
        <w:t>5</w:t>
      </w:r>
      <w:r w:rsidRPr="00CB4674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Pr="00CB4674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вместо этого наблюдателя другого, письменно уведомив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об этом территориальную избирательную комиссию и представив сведения о назначенном наблюдателе на бумажном носителе и (или) в машиночитаемом виде по форме, приведенной в </w:t>
      </w:r>
      <w:hyperlink w:anchor="Par89" w:tooltip="СПИСОК НАБЛЮДАТЕЛЕЙ," w:history="1">
        <w:r w:rsidRPr="002644DE">
          <w:rPr>
            <w:rStyle w:val="af1"/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 Представление иных документов к указанной форме не требуется.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12. При поступлении в территориальную избирательную комиссию списков наблюдателей, назначенных в участковые избирательные комиссии, секретарь территориальной избирательной комиссии или член территориальной избирательной комиссии, в обязанности которого входит работа с наблюдателями, обеспечивает доведение информации из представленных в территориальную избирательную комиссию списков назначенных </w:t>
      </w:r>
      <w:r w:rsidRPr="002644DE">
        <w:rPr>
          <w:rFonts w:ascii="Times New Roman" w:hAnsi="Times New Roman" w:cs="Times New Roman"/>
          <w:sz w:val="28"/>
          <w:szCs w:val="28"/>
        </w:rPr>
        <w:t xml:space="preserve">наблюдателей до соответствующих участковых избирательных </w:t>
      </w:r>
      <w:r w:rsidRPr="0026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комиссий не позднее 5 сентября 2024 года, а в случае, предусмотренном </w:t>
      </w:r>
      <w:hyperlink w:anchor="Par53" w:tooltip="7. В случае образования избирательных участков, указанных в пункте 3 статьи 25 Федерального закона N 19-ФЗ, после 20 февраля 2024 года список наблюдателей, назначенных в соответствующие участковые избирательные комиссии, представляется в территориальную избира" w:history="1">
        <w:r w:rsidRPr="002644DE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пунктами</w:t>
        </w:r>
      </w:hyperlink>
      <w:r w:rsidRPr="0026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и </w:t>
      </w:r>
      <w:hyperlink w:anchor="Par60" w:tooltip="11. В случае если после представления в территориальную избирательную комиссию списка назначенных наблюдателей наступили обстоятельства, по которым наблюдатель по уважительной причине (болезнь, командировка и др.) не сможет осуществлять наблюдение в день (дни)" w:history="1">
        <w:r w:rsidRPr="002644DE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11</w:t>
        </w:r>
      </w:hyperlink>
      <w:r w:rsidRPr="0026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незамедлительно, но не позднее 6 сентября 2024 года. Д</w:t>
      </w:r>
      <w:r w:rsidRPr="002644DE">
        <w:rPr>
          <w:rFonts w:ascii="Times New Roman" w:hAnsi="Times New Roman" w:cs="Times New Roman"/>
          <w:sz w:val="28"/>
          <w:szCs w:val="28"/>
        </w:rPr>
        <w:t xml:space="preserve">оведение информации может осуществляться по форме, приведенной в </w:t>
      </w:r>
      <w:hyperlink w:anchor="Par145" w:tooltip="СПИСОК НАБЛЮДАТЕЛЕЙ," w:history="1">
        <w:r w:rsidRPr="002644DE">
          <w:rPr>
            <w:rStyle w:val="af1"/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2644DE">
        <w:rPr>
          <w:rFonts w:ascii="Times New Roman" w:hAnsi="Times New Roman" w:cs="Times New Roman"/>
          <w:sz w:val="28"/>
          <w:szCs w:val="28"/>
        </w:rPr>
        <w:t xml:space="preserve"> к настоящему Порядку, либо иным способом.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lastRenderedPageBreak/>
        <w:t xml:space="preserve">13. Наблюдатели осуществляют свои полномочия в соответствии со </w:t>
      </w:r>
      <w:hyperlink r:id="rId8" w:history="1">
        <w:r w:rsidRPr="002644DE">
          <w:rPr>
            <w:rStyle w:val="af1"/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2644DE">
        <w:rPr>
          <w:rFonts w:ascii="Times New Roman" w:hAnsi="Times New Roman" w:cs="Times New Roman"/>
          <w:sz w:val="28"/>
          <w:szCs w:val="28"/>
        </w:rPr>
        <w:t xml:space="preserve"> 20 Закона Московской области с учетом особенностей, предусмотренных </w:t>
      </w:r>
      <w:hyperlink r:id="rId9" w:history="1">
        <w:r w:rsidRPr="002644DE">
          <w:rPr>
            <w:rStyle w:val="af1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64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14. Полномочия наблюдателя должны быть удостоверены в направлении в письменной форме, выданном зарегистрированным кандидатом, избирательным объединением, субъектом общественного контроля, назначившими данного наблюдателя.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15. 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куда наблюдатель направляется, а также делается запись об отсутствии ограничений, </w:t>
      </w:r>
      <w:r w:rsidRPr="002644D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Pr="002644DE">
          <w:rPr>
            <w:rStyle w:val="af1"/>
            <w:rFonts w:ascii="Times New Roman" w:hAnsi="Times New Roman" w:cs="Times New Roman"/>
            <w:sz w:val="28"/>
            <w:szCs w:val="28"/>
          </w:rPr>
          <w:t>частью</w:t>
        </w:r>
      </w:hyperlink>
      <w:r w:rsidRPr="002644DE">
        <w:rPr>
          <w:rFonts w:ascii="Times New Roman" w:hAnsi="Times New Roman" w:cs="Times New Roman"/>
          <w:sz w:val="28"/>
          <w:szCs w:val="28"/>
        </w:rPr>
        <w:t xml:space="preserve"> 4 статьи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20 Закона Московской области. Также рекомендуется указывать контактный телефон наблюдателя. Указание каких-либо дополнительных сведений о наблюдателе не требуется.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наблюдателя, назначенного избирательным объединением, субъектом общественного контроля, подписывается соответственно уполномоченным лицом избирательного объединения, уполномоченным лицом субъекта общественного контроля и заверяется печатью. Направление наблюдателя, назначенного </w:t>
      </w:r>
      <w:proofErr w:type="gramStart"/>
      <w:r w:rsidRPr="002644DE">
        <w:rPr>
          <w:rFonts w:ascii="Times New Roman" w:hAnsi="Times New Roman" w:cs="Times New Roman"/>
          <w:color w:val="000000"/>
          <w:sz w:val="28"/>
          <w:szCs w:val="28"/>
        </w:rPr>
        <w:t>зарегистрированным кандидатом</w:t>
      </w:r>
      <w:proofErr w:type="gramEnd"/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соответственно кандидатом, проставление печати не требуется. 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Направление действительно при предъявлении паспорта гражданина Российской Федерации или документа, заменяющего паспорт гражданина.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1664"/>
      <w:bookmarkEnd w:id="2"/>
      <w:r w:rsidRPr="002644DE">
        <w:rPr>
          <w:rFonts w:ascii="Times New Roman" w:hAnsi="Times New Roman" w:cs="Times New Roman"/>
          <w:color w:val="000000"/>
          <w:sz w:val="28"/>
          <w:szCs w:val="28"/>
        </w:rPr>
        <w:t>16. Направление представляется наблюдателем, включенным в список назначенных наблюдателей, лично в участковую (территориальную) избирательную комиссию, в которую он назначен. Указанное направление должно быть представлено наблюдателем в день, предшествующий первому дню голосования (</w:t>
      </w:r>
      <w:r w:rsidR="00242FD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2024 года) либо непосредственно в день голосования (</w:t>
      </w:r>
      <w:r w:rsidR="00242FDE">
        <w:rPr>
          <w:rFonts w:ascii="Times New Roman" w:hAnsi="Times New Roman" w:cs="Times New Roman"/>
          <w:color w:val="000000"/>
          <w:sz w:val="28"/>
          <w:szCs w:val="28"/>
        </w:rPr>
        <w:t xml:space="preserve">6, </w:t>
      </w:r>
      <w:r w:rsidRPr="002644DE">
        <w:rPr>
          <w:rFonts w:ascii="Times New Roman" w:hAnsi="Times New Roman" w:cs="Times New Roman"/>
          <w:color w:val="000000"/>
          <w:sz w:val="28"/>
          <w:szCs w:val="28"/>
        </w:rPr>
        <w:t>7 или 8 сентября 2024 года).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644DE" w:rsidRPr="002644DE" w:rsidSect="002644DE">
          <w:pgSz w:w="11906" w:h="16838" w:code="9"/>
          <w:pgMar w:top="568" w:right="851" w:bottom="1134" w:left="1701" w:header="709" w:footer="397" w:gutter="0"/>
          <w:cols w:space="708"/>
          <w:titlePg/>
          <w:docGrid w:linePitch="360"/>
        </w:sectPr>
      </w:pPr>
      <w:r w:rsidRPr="002644DE">
        <w:rPr>
          <w:rFonts w:ascii="Times New Roman" w:hAnsi="Times New Roman" w:cs="Times New Roman"/>
          <w:color w:val="000000"/>
          <w:sz w:val="28"/>
          <w:szCs w:val="28"/>
        </w:rPr>
        <w:t>17. При представлении наблюдателем направления в участковую (территориальную)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2644DE" w:rsidRPr="002644DE" w:rsidRDefault="002644DE" w:rsidP="00A24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81"/>
      </w:tblGrid>
      <w:tr w:rsidR="002644DE" w:rsidRPr="002644DE" w:rsidTr="0039181B">
        <w:tc>
          <w:tcPr>
            <w:tcW w:w="7251" w:type="dxa"/>
          </w:tcPr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7281" w:type="dxa"/>
          </w:tcPr>
          <w:p w:rsidR="002644DE" w:rsidRPr="002644DE" w:rsidRDefault="002644DE" w:rsidP="00A24E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2644DE" w:rsidRPr="002644DE" w:rsidRDefault="002644DE" w:rsidP="00A24E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представления списка назначенных наблюдателей в территориальную избирательную комиссию </w:t>
            </w:r>
            <w:r w:rsidR="00242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рабочего поселка Лотошино </w:t>
            </w: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выборов депутатов Совета депутатов </w:t>
            </w:r>
            <w:r w:rsidR="00242FD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Лотошино</w:t>
            </w: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назначенных на 8 сентября 2024 года </w:t>
            </w:r>
          </w:p>
          <w:p w:rsidR="009E4307" w:rsidRDefault="009E4307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07" w:rsidRDefault="009E4307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форма </w:t>
            </w:r>
          </w:p>
        </w:tc>
      </w:tr>
    </w:tbl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2644DE">
        <w:rPr>
          <w:rFonts w:ascii="Times New Roman" w:hAnsi="Times New Roman" w:cs="Times New Roman"/>
          <w:sz w:val="28"/>
          <w:szCs w:val="28"/>
          <w:u w:val="single"/>
        </w:rPr>
        <w:t>Московская область</w:t>
      </w:r>
      <w:r w:rsidRPr="002644DE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44DE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Территориальная избирательная комиссия города </w:t>
      </w:r>
      <w:r w:rsidRPr="002644DE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(наименование)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4DE" w:rsidRPr="002644DE" w:rsidRDefault="002644DE" w:rsidP="00A2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DE">
        <w:rPr>
          <w:rFonts w:ascii="Times New Roman" w:hAnsi="Times New Roman" w:cs="Times New Roman"/>
          <w:b/>
          <w:bCs/>
          <w:sz w:val="28"/>
          <w:szCs w:val="28"/>
        </w:rPr>
        <w:t xml:space="preserve">Выборы </w:t>
      </w:r>
      <w:r w:rsidRPr="002644DE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242FD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Лотошино второго созыва</w:t>
      </w:r>
      <w:r w:rsidRPr="002644D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4DE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назначенные на 8 сентября 2024 года </w:t>
      </w: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DE">
        <w:rPr>
          <w:rFonts w:ascii="Times New Roman" w:hAnsi="Times New Roman" w:cs="Times New Roman"/>
          <w:b/>
          <w:sz w:val="28"/>
          <w:szCs w:val="28"/>
        </w:rPr>
        <w:t>СПИСОК НАБЛЮДАТЕЛЕЙ,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>назначенных зарегистрированным кандидатом/избирательным объединением/субъектом общественного контроля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2644DE" w:rsidRPr="00242F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242FDE">
        <w:rPr>
          <w:rFonts w:ascii="Times New Roman" w:hAnsi="Times New Roman" w:cs="Times New Roman"/>
          <w:i/>
          <w:sz w:val="20"/>
          <w:szCs w:val="20"/>
        </w:rPr>
        <w:t>(фамилия, имя, отчество зарегистрированного кандидата/наименование избирательного объединения</w:t>
      </w:r>
      <w:r w:rsidRPr="00242FDE">
        <w:rPr>
          <w:rStyle w:val="ab"/>
          <w:rFonts w:ascii="Times New Roman" w:hAnsi="Times New Roman" w:cs="Times New Roman"/>
          <w:i/>
          <w:sz w:val="20"/>
          <w:szCs w:val="20"/>
        </w:rPr>
        <w:footnoteReference w:customMarkFollows="1" w:id="2"/>
        <w:t>*</w:t>
      </w:r>
      <w:r w:rsidRPr="00242FDE">
        <w:rPr>
          <w:rFonts w:ascii="Times New Roman" w:hAnsi="Times New Roman" w:cs="Times New Roman"/>
          <w:i/>
          <w:sz w:val="20"/>
          <w:szCs w:val="20"/>
        </w:rPr>
        <w:t>/ наименование субъекта общественного контроля)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118"/>
        <w:gridCol w:w="2694"/>
        <w:gridCol w:w="4536"/>
        <w:gridCol w:w="1984"/>
      </w:tblGrid>
      <w:tr w:rsidR="002644DE" w:rsidRPr="002644DE" w:rsidTr="0039181B">
        <w:trPr>
          <w:trHeight w:val="1581"/>
        </w:trPr>
        <w:tc>
          <w:tcPr>
            <w:tcW w:w="710" w:type="dxa"/>
            <w:vAlign w:val="center"/>
            <w:hideMark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126" w:type="dxa"/>
            <w:vAlign w:val="center"/>
            <w:hideMark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644DE" w:rsidRPr="002644DE" w:rsidRDefault="002644DE" w:rsidP="00A24ED9">
            <w:pPr>
              <w:pStyle w:val="af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44DE">
              <w:rPr>
                <w:b/>
                <w:sz w:val="28"/>
                <w:szCs w:val="28"/>
              </w:rPr>
              <w:t>Дата рождения, 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  <w:vAlign w:val="center"/>
            <w:hideMark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жительства, контактный телефон</w:t>
            </w:r>
            <w:r w:rsidRPr="002644DE"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footnoteReference w:customMarkFollows="1" w:id="3"/>
              <w:t>**</w:t>
            </w:r>
          </w:p>
        </w:tc>
        <w:tc>
          <w:tcPr>
            <w:tcW w:w="4536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избирательной комиссии, в которую направляется наблюдатель, номер избирательного участка </w:t>
            </w:r>
            <w:r w:rsidRPr="002644DE">
              <w:rPr>
                <w:rFonts w:ascii="Times New Roman" w:hAnsi="Times New Roman" w:cs="Times New Roman"/>
                <w:sz w:val="28"/>
                <w:szCs w:val="28"/>
              </w:rPr>
              <w:t>(для назначенных в участковую избирательную комиссию)</w:t>
            </w:r>
          </w:p>
        </w:tc>
        <w:tc>
          <w:tcPr>
            <w:tcW w:w="1984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Дата осуществления наблюдения</w:t>
            </w:r>
          </w:p>
        </w:tc>
      </w:tr>
      <w:tr w:rsidR="002644DE" w:rsidRPr="002644DE" w:rsidTr="0039181B">
        <w:tc>
          <w:tcPr>
            <w:tcW w:w="710" w:type="dxa"/>
            <w:vAlign w:val="center"/>
            <w:hideMark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644DE" w:rsidRPr="002644DE" w:rsidTr="0039181B">
        <w:trPr>
          <w:trHeight w:hRule="exact" w:val="253"/>
        </w:trPr>
        <w:tc>
          <w:tcPr>
            <w:tcW w:w="710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44DE" w:rsidRPr="002644DE" w:rsidTr="0039181B">
        <w:trPr>
          <w:trHeight w:hRule="exact" w:val="286"/>
        </w:trPr>
        <w:tc>
          <w:tcPr>
            <w:tcW w:w="710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lastRenderedPageBreak/>
        <w:t>Подтверждаю, что наблюдатели, указанные в списке, не подпадают под ограничения, установленные частью 4 статьи 20 Закона Московской области.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>МП</w:t>
      </w:r>
      <w:r w:rsidRPr="002644DE">
        <w:rPr>
          <w:rStyle w:val="ab"/>
          <w:rFonts w:ascii="Times New Roman" w:hAnsi="Times New Roman" w:cs="Times New Roman"/>
          <w:sz w:val="28"/>
          <w:szCs w:val="28"/>
        </w:rPr>
        <w:footnoteReference w:customMarkFollows="1" w:id="4"/>
        <w:t>***</w:t>
      </w:r>
      <w:r w:rsidRPr="00264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_________________________________________________________________________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</w:rPr>
        <w:t>(</w:t>
      </w:r>
      <w:r w:rsidRPr="002644DE">
        <w:rPr>
          <w:rFonts w:ascii="Times New Roman" w:hAnsi="Times New Roman" w:cs="Times New Roman"/>
          <w:i/>
          <w:sz w:val="28"/>
          <w:szCs w:val="28"/>
        </w:rPr>
        <w:t>подпись зарегистрированного кандидата /уполномоченного лица избирательного объединения/ уполномоченного лица субъекта общественного контроля, дата</w:t>
      </w:r>
      <w:r w:rsidRPr="002644DE">
        <w:rPr>
          <w:rFonts w:ascii="Times New Roman" w:hAnsi="Times New Roman" w:cs="Times New Roman"/>
          <w:sz w:val="28"/>
          <w:szCs w:val="28"/>
        </w:rPr>
        <w:t>)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44DE" w:rsidRPr="002644DE" w:rsidSect="00AF23E8">
          <w:headerReference w:type="default" r:id="rId11"/>
          <w:headerReference w:type="first" r:id="rId12"/>
          <w:footerReference w:type="first" r:id="rId13"/>
          <w:pgSz w:w="16839" w:h="11907" w:orient="landscape" w:code="9"/>
          <w:pgMar w:top="238" w:right="963" w:bottom="567" w:left="1560" w:header="454" w:footer="397" w:gutter="0"/>
          <w:pgNumType w:start="46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5"/>
        <w:gridCol w:w="7268"/>
      </w:tblGrid>
      <w:tr w:rsidR="002644DE" w:rsidRPr="002644DE" w:rsidTr="0039181B">
        <w:trPr>
          <w:trHeight w:val="1139"/>
        </w:trPr>
        <w:tc>
          <w:tcPr>
            <w:tcW w:w="7235" w:type="dxa"/>
          </w:tcPr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644DE" w:rsidRPr="002644DE" w:rsidRDefault="002644DE" w:rsidP="00A24E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2 </w:t>
            </w:r>
          </w:p>
          <w:p w:rsidR="002644DE" w:rsidRPr="002644DE" w:rsidRDefault="002644DE" w:rsidP="00A24E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 представления списка назначенных наблюдателей в территориальную избирательную комиссию</w:t>
            </w:r>
            <w:r w:rsidR="00242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рабочего поселка </w:t>
            </w:r>
            <w:proofErr w:type="gramStart"/>
            <w:r w:rsidR="00242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Лотошино </w:t>
            </w: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</w:t>
            </w:r>
            <w:proofErr w:type="gramEnd"/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проведении выборов депутатов Совета депутатов</w:t>
            </w:r>
            <w:r w:rsidR="00242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Лотошино второго созыва</w:t>
            </w: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назначенных на 8 сентября 2024 года </w:t>
            </w:r>
          </w:p>
          <w:p w:rsidR="002644DE" w:rsidRPr="002644DE" w:rsidRDefault="002644DE" w:rsidP="00A24E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44DE" w:rsidRPr="002644DE" w:rsidRDefault="002644DE" w:rsidP="00A24E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Примерная форма</w:t>
            </w:r>
          </w:p>
        </w:tc>
      </w:tr>
    </w:tbl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2644DE">
        <w:rPr>
          <w:rFonts w:ascii="Times New Roman" w:hAnsi="Times New Roman" w:cs="Times New Roman"/>
          <w:sz w:val="28"/>
          <w:szCs w:val="28"/>
          <w:u w:val="single"/>
        </w:rPr>
        <w:t>Московская область</w:t>
      </w:r>
      <w:r w:rsidRPr="002644DE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644DE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Территориальная избирательная комиссия города </w:t>
      </w:r>
      <w:r w:rsidRPr="002644DE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(наименование)</w:t>
      </w:r>
    </w:p>
    <w:p w:rsidR="002644DE" w:rsidRPr="002644DE" w:rsidRDefault="002644DE" w:rsidP="00A24E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644DE"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Совета депутатов </w:t>
      </w:r>
      <w:r w:rsidRPr="002644DE">
        <w:rPr>
          <w:rFonts w:ascii="Times New Roman" w:hAnsi="Times New Roman" w:cs="Times New Roman"/>
          <w:b/>
          <w:bCs/>
          <w:i/>
          <w:sz w:val="28"/>
          <w:szCs w:val="28"/>
        </w:rPr>
        <w:t>(наименование муниципального образования),</w:t>
      </w: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644DE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назначенные на 8 сентября 2024 года </w:t>
      </w: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644DE">
        <w:rPr>
          <w:rFonts w:ascii="Times New Roman" w:hAnsi="Times New Roman" w:cs="Times New Roman"/>
          <w:b/>
          <w:bCs/>
          <w:sz w:val="28"/>
          <w:szCs w:val="28"/>
        </w:rPr>
        <w:t>СПИСОК НАБЛЮДАТЕЛЕЙ,</w:t>
      </w:r>
    </w:p>
    <w:p w:rsidR="002644DE" w:rsidRPr="002644DE" w:rsidRDefault="002644DE" w:rsidP="00A24E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644DE">
        <w:rPr>
          <w:rFonts w:ascii="Times New Roman" w:hAnsi="Times New Roman" w:cs="Times New Roman"/>
          <w:bCs/>
          <w:sz w:val="28"/>
          <w:szCs w:val="28"/>
        </w:rPr>
        <w:t>назначенных зарегистрированным кандидатом/избирательным объединением/субъектом общественного контроля в участковую избирательную комиссию избирательного участка № ______</w:t>
      </w:r>
      <w:r w:rsidRPr="002644DE">
        <w:rPr>
          <w:rStyle w:val="ab"/>
          <w:rFonts w:ascii="Times New Roman" w:hAnsi="Times New Roman" w:cs="Times New Roman"/>
          <w:bCs/>
          <w:sz w:val="28"/>
          <w:szCs w:val="28"/>
        </w:rPr>
        <w:footnoteReference w:customMarkFollows="1" w:id="5"/>
        <w:sym w:font="Symbol" w:char="F02A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09"/>
        <w:gridCol w:w="2126"/>
        <w:gridCol w:w="2708"/>
        <w:gridCol w:w="411"/>
        <w:gridCol w:w="2693"/>
        <w:gridCol w:w="1228"/>
        <w:gridCol w:w="3308"/>
        <w:gridCol w:w="1212"/>
        <w:gridCol w:w="347"/>
      </w:tblGrid>
      <w:tr w:rsidR="002644DE" w:rsidRPr="002644DE" w:rsidTr="0039181B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44DE" w:rsidRPr="002644DE" w:rsidRDefault="002644DE" w:rsidP="00A24ED9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рождения, серия, номер и дата выдачи паспорта или документа, заменяющего паспорт гражданина</w:t>
            </w:r>
          </w:p>
        </w:tc>
        <w:tc>
          <w:tcPr>
            <w:tcW w:w="2693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Кого представляет</w:t>
            </w:r>
          </w:p>
        </w:tc>
        <w:tc>
          <w:tcPr>
            <w:tcW w:w="4536" w:type="dxa"/>
            <w:gridSpan w:val="2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жительства,</w:t>
            </w: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контактный телефон</w:t>
            </w:r>
            <w:r w:rsidRPr="002644DE"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footnoteReference w:customMarkFollows="1" w:id="6"/>
              <w:t>**</w:t>
            </w:r>
          </w:p>
        </w:tc>
        <w:tc>
          <w:tcPr>
            <w:tcW w:w="1559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Дата осуществления наблюдения</w:t>
            </w:r>
          </w:p>
        </w:tc>
      </w:tr>
      <w:tr w:rsidR="002644DE" w:rsidRPr="002644DE" w:rsidTr="0039181B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644DE" w:rsidRPr="002644DE" w:rsidTr="0039181B">
        <w:trPr>
          <w:gridBefore w:val="1"/>
          <w:wBefore w:w="108" w:type="dxa"/>
          <w:trHeight w:val="235"/>
        </w:trPr>
        <w:tc>
          <w:tcPr>
            <w:tcW w:w="709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4DE" w:rsidRPr="002644DE" w:rsidTr="0039181B">
        <w:trPr>
          <w:gridBefore w:val="1"/>
          <w:wBefore w:w="108" w:type="dxa"/>
          <w:trHeight w:val="275"/>
        </w:trPr>
        <w:tc>
          <w:tcPr>
            <w:tcW w:w="709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644DE" w:rsidRPr="002644DE" w:rsidRDefault="002644DE" w:rsidP="00A24E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4DE" w:rsidRPr="002644DE" w:rsidTr="00391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  <w:trHeight w:val="413"/>
        </w:trPr>
        <w:tc>
          <w:tcPr>
            <w:tcW w:w="5651" w:type="dxa"/>
            <w:gridSpan w:val="4"/>
          </w:tcPr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</w:p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332" w:type="dxa"/>
            <w:gridSpan w:val="3"/>
          </w:tcPr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</w:t>
            </w:r>
          </w:p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(подпись, дата)</w:t>
            </w:r>
          </w:p>
        </w:tc>
        <w:tc>
          <w:tcPr>
            <w:tcW w:w="4520" w:type="dxa"/>
            <w:gridSpan w:val="2"/>
          </w:tcPr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2644DE" w:rsidRPr="002644DE" w:rsidRDefault="002644DE" w:rsidP="00A24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4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(инициалы, фамилия)</w:t>
            </w:r>
          </w:p>
        </w:tc>
      </w:tr>
    </w:tbl>
    <w:p w:rsidR="002644DE" w:rsidRPr="002644DE" w:rsidRDefault="002644DE" w:rsidP="00A24ED9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</w:p>
    <w:sectPr w:rsidR="002644DE" w:rsidRPr="002644DE" w:rsidSect="00242F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82" w:rsidRDefault="00115B82" w:rsidP="0075484F">
      <w:pPr>
        <w:spacing w:after="0" w:line="240" w:lineRule="auto"/>
      </w:pPr>
      <w:r>
        <w:separator/>
      </w:r>
    </w:p>
  </w:endnote>
  <w:endnote w:type="continuationSeparator" w:id="0">
    <w:p w:rsidR="00115B82" w:rsidRDefault="00115B82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DE" w:rsidRDefault="002644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113</w:t>
    </w:r>
    <w:r>
      <w:fldChar w:fldCharType="end"/>
    </w:r>
  </w:p>
  <w:p w:rsidR="002644DE" w:rsidRPr="002D2520" w:rsidRDefault="002644DE" w:rsidP="00C8084B">
    <w:pPr>
      <w:pStyle w:val="a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82" w:rsidRDefault="00115B82" w:rsidP="0075484F">
      <w:pPr>
        <w:spacing w:after="0" w:line="240" w:lineRule="auto"/>
      </w:pPr>
      <w:r>
        <w:separator/>
      </w:r>
    </w:p>
  </w:footnote>
  <w:footnote w:type="continuationSeparator" w:id="0">
    <w:p w:rsidR="00115B82" w:rsidRDefault="00115B82" w:rsidP="0075484F">
      <w:pPr>
        <w:spacing w:after="0" w:line="240" w:lineRule="auto"/>
      </w:pPr>
      <w:r>
        <w:continuationSeparator/>
      </w:r>
    </w:p>
  </w:footnote>
  <w:footnote w:id="1">
    <w:p w:rsidR="002644DE" w:rsidRPr="005E1293" w:rsidRDefault="002644DE" w:rsidP="002644DE">
      <w:pPr>
        <w:ind w:firstLine="426"/>
        <w:jc w:val="both"/>
      </w:pPr>
      <w:r w:rsidRPr="002D2520">
        <w:rPr>
          <w:rStyle w:val="ab"/>
        </w:rPr>
        <w:sym w:font="Symbol" w:char="F02A"/>
      </w:r>
      <w:r w:rsidRPr="002D2520">
        <w:t>Наблюдателем может быть гражданин Российской Федерации, обладающий активным избирательным правом</w:t>
      </w:r>
      <w:r w:rsidRPr="005E1293">
        <w:rPr>
          <w:color w:val="000000"/>
          <w:sz w:val="28"/>
          <w:szCs w:val="28"/>
        </w:rPr>
        <w:t xml:space="preserve"> </w:t>
      </w:r>
      <w:r w:rsidRPr="005E1293">
        <w:t>на выборах в органы государственной власти Московской области</w:t>
      </w:r>
      <w:r w:rsidRPr="002D2520">
        <w:t xml:space="preserve">. </w:t>
      </w:r>
      <w:r w:rsidRPr="005E1293">
        <w:t>Наблюдателями не могут быть назначены выборные должностные лица,</w:t>
      </w:r>
      <w:r>
        <w:t xml:space="preserve"> </w:t>
      </w:r>
      <w:r w:rsidRPr="005E1293">
        <w:t xml:space="preserve">депутаты, </w:t>
      </w:r>
      <w:r>
        <w:t>сенаторы,</w:t>
      </w:r>
      <w:r w:rsidRPr="005E1293">
        <w:t xml:space="preserve">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</w:t>
      </w:r>
      <w:r w:rsidRPr="006129A5">
        <w:t xml:space="preserve">пунктом 7 статьи 29  </w:t>
      </w:r>
      <w:r>
        <w:t>Федерального закона № 67-ФЗ</w:t>
      </w:r>
      <w:r w:rsidRPr="00B56998">
        <w:t>, иностранные агенты, а также лица причастные к деятельности экстремистской или террористической организации</w:t>
      </w:r>
      <w:r>
        <w:t xml:space="preserve"> </w:t>
      </w:r>
      <w:r w:rsidRPr="002D2520">
        <w:t xml:space="preserve"> (</w:t>
      </w:r>
      <w:r>
        <w:t xml:space="preserve">пункт </w:t>
      </w:r>
      <w:r w:rsidRPr="005E1293">
        <w:t xml:space="preserve">4 </w:t>
      </w:r>
      <w:r>
        <w:t>статьи 3</w:t>
      </w:r>
      <w:r w:rsidRPr="005E1293">
        <w:t>0</w:t>
      </w:r>
      <w:r>
        <w:t xml:space="preserve"> Федерального закона</w:t>
      </w:r>
      <w:r w:rsidRPr="002D2520">
        <w:t>).</w:t>
      </w:r>
    </w:p>
  </w:footnote>
  <w:footnote w:id="2">
    <w:p w:rsidR="002644DE" w:rsidRDefault="002644DE" w:rsidP="002644DE">
      <w:pPr>
        <w:pStyle w:val="a9"/>
      </w:pPr>
      <w:r>
        <w:rPr>
          <w:rStyle w:val="ab"/>
        </w:rPr>
        <w:t>*</w:t>
      </w:r>
      <w:r>
        <w:t xml:space="preserve"> Наименование избирательного объединения, выдвинувшего зарегистрированного кандидата.</w:t>
      </w:r>
    </w:p>
  </w:footnote>
  <w:footnote w:id="3">
    <w:p w:rsidR="002644DE" w:rsidRDefault="002644DE" w:rsidP="002644DE">
      <w:pPr>
        <w:pStyle w:val="a9"/>
      </w:pPr>
      <w:r>
        <w:rPr>
          <w:rStyle w:val="ab"/>
        </w:rPr>
        <w:t>**</w:t>
      </w:r>
      <w:r>
        <w:t xml:space="preserve"> </w:t>
      </w:r>
      <w:r w:rsidRPr="00E17218">
        <w:t>Контактный телефон указывается по желанию.</w:t>
      </w:r>
    </w:p>
  </w:footnote>
  <w:footnote w:id="4">
    <w:p w:rsidR="002644DE" w:rsidRDefault="002644DE" w:rsidP="002644DE">
      <w:pPr>
        <w:pStyle w:val="a9"/>
      </w:pPr>
      <w:r>
        <w:rPr>
          <w:rStyle w:val="ab"/>
        </w:rPr>
        <w:t>***</w:t>
      </w:r>
      <w:r>
        <w:t xml:space="preserve"> </w:t>
      </w:r>
      <w:r w:rsidRPr="00E17218">
        <w:t>Проставление печати не требуется в случае назначения наблюдателей</w:t>
      </w:r>
      <w:r>
        <w:t xml:space="preserve"> зарегистрированным</w:t>
      </w:r>
      <w:r w:rsidRPr="00E17218">
        <w:t xml:space="preserve"> кандидатом</w:t>
      </w:r>
      <w:r w:rsidRPr="00CD6D25">
        <w:t>.</w:t>
      </w:r>
    </w:p>
  </w:footnote>
  <w:footnote w:id="5">
    <w:p w:rsidR="002644DE" w:rsidRPr="005C51BF" w:rsidRDefault="002644DE" w:rsidP="002644DE">
      <w:pPr>
        <w:pStyle w:val="a9"/>
        <w:rPr>
          <w:sz w:val="16"/>
        </w:rPr>
      </w:pPr>
      <w:r w:rsidRPr="001F2433">
        <w:rPr>
          <w:rStyle w:val="ab"/>
        </w:rPr>
        <w:sym w:font="Symbol" w:char="F02A"/>
      </w:r>
      <w:r>
        <w:t> </w:t>
      </w:r>
      <w:r w:rsidRPr="005C51BF">
        <w:rPr>
          <w:color w:val="000000"/>
          <w:sz w:val="16"/>
        </w:rPr>
        <w:t xml:space="preserve">Список передается в участковую избирательную комиссию территориальной избирательной комиссией не позднее чем за один день до первого дня голосования </w:t>
      </w:r>
      <w:r w:rsidRPr="005C51BF">
        <w:rPr>
          <w:color w:val="000000"/>
          <w:sz w:val="16"/>
        </w:rPr>
        <w:br/>
        <w:t>(не позднее 5 сентября 2024 года)</w:t>
      </w:r>
      <w:r w:rsidRPr="005C51BF">
        <w:rPr>
          <w:sz w:val="16"/>
        </w:rPr>
        <w:t>.</w:t>
      </w:r>
    </w:p>
  </w:footnote>
  <w:footnote w:id="6">
    <w:p w:rsidR="002644DE" w:rsidRDefault="002644DE" w:rsidP="002644DE">
      <w:pPr>
        <w:pStyle w:val="a9"/>
      </w:pPr>
      <w:r w:rsidRPr="005C51BF">
        <w:rPr>
          <w:rStyle w:val="ab"/>
          <w:sz w:val="16"/>
        </w:rPr>
        <w:t>**</w:t>
      </w:r>
      <w:r w:rsidRPr="005C51BF">
        <w:rPr>
          <w:sz w:val="16"/>
        </w:rPr>
        <w:t> </w:t>
      </w:r>
      <w:r w:rsidRPr="005C51BF">
        <w:rPr>
          <w:color w:val="000000"/>
          <w:sz w:val="16"/>
        </w:rPr>
        <w:t>Контактный телефон указывается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DE" w:rsidRPr="00360B9B" w:rsidRDefault="002644DE" w:rsidP="00C8084B">
    <w:pPr>
      <w:pStyle w:val="ac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DE" w:rsidRPr="00FF1D90" w:rsidRDefault="002644DE" w:rsidP="00C808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6B6C04"/>
    <w:multiLevelType w:val="hybridMultilevel"/>
    <w:tmpl w:val="AF4A38E0"/>
    <w:lvl w:ilvl="0" w:tplc="4640875E">
      <w:start w:val="1"/>
      <w:numFmt w:val="decimal"/>
      <w:lvlText w:val="%1."/>
      <w:lvlJc w:val="left"/>
      <w:pPr>
        <w:ind w:left="6188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94EB6"/>
    <w:rsid w:val="000B31B8"/>
    <w:rsid w:val="000B5F2B"/>
    <w:rsid w:val="00102F32"/>
    <w:rsid w:val="00115B82"/>
    <w:rsid w:val="001A3A7C"/>
    <w:rsid w:val="0020782F"/>
    <w:rsid w:val="00242FDE"/>
    <w:rsid w:val="002644DE"/>
    <w:rsid w:val="002954DB"/>
    <w:rsid w:val="002B5F6D"/>
    <w:rsid w:val="003124D5"/>
    <w:rsid w:val="00363C93"/>
    <w:rsid w:val="003A4AC7"/>
    <w:rsid w:val="004747E8"/>
    <w:rsid w:val="004A5BFF"/>
    <w:rsid w:val="004B77BE"/>
    <w:rsid w:val="004F43F4"/>
    <w:rsid w:val="004F5728"/>
    <w:rsid w:val="00552963"/>
    <w:rsid w:val="00554ED6"/>
    <w:rsid w:val="00564EA9"/>
    <w:rsid w:val="00595E06"/>
    <w:rsid w:val="00597DB3"/>
    <w:rsid w:val="00647743"/>
    <w:rsid w:val="006B7FAE"/>
    <w:rsid w:val="007214B9"/>
    <w:rsid w:val="0072756E"/>
    <w:rsid w:val="0075484F"/>
    <w:rsid w:val="00774525"/>
    <w:rsid w:val="00785CAA"/>
    <w:rsid w:val="007A6C6C"/>
    <w:rsid w:val="00836941"/>
    <w:rsid w:val="008A3E2D"/>
    <w:rsid w:val="008A64EC"/>
    <w:rsid w:val="008F3530"/>
    <w:rsid w:val="00904D21"/>
    <w:rsid w:val="00930C92"/>
    <w:rsid w:val="00935E86"/>
    <w:rsid w:val="00946E9C"/>
    <w:rsid w:val="00985ACB"/>
    <w:rsid w:val="009E4307"/>
    <w:rsid w:val="00A24ED9"/>
    <w:rsid w:val="00A32BC7"/>
    <w:rsid w:val="00A33102"/>
    <w:rsid w:val="00A8141F"/>
    <w:rsid w:val="00A91639"/>
    <w:rsid w:val="00B806D4"/>
    <w:rsid w:val="00B97BAF"/>
    <w:rsid w:val="00BA1812"/>
    <w:rsid w:val="00BB71F8"/>
    <w:rsid w:val="00BF09B6"/>
    <w:rsid w:val="00BF6642"/>
    <w:rsid w:val="00C02126"/>
    <w:rsid w:val="00C02426"/>
    <w:rsid w:val="00C72349"/>
    <w:rsid w:val="00C951DA"/>
    <w:rsid w:val="00CB4674"/>
    <w:rsid w:val="00CC2291"/>
    <w:rsid w:val="00CF40EE"/>
    <w:rsid w:val="00D11B5D"/>
    <w:rsid w:val="00D3554D"/>
    <w:rsid w:val="00D646A7"/>
    <w:rsid w:val="00E073AF"/>
    <w:rsid w:val="00E533FA"/>
    <w:rsid w:val="00E540C0"/>
    <w:rsid w:val="00EA57EB"/>
    <w:rsid w:val="00F14021"/>
    <w:rsid w:val="00F17D0B"/>
    <w:rsid w:val="00F26B62"/>
    <w:rsid w:val="00F478C7"/>
    <w:rsid w:val="00F51E76"/>
    <w:rsid w:val="00F94193"/>
    <w:rsid w:val="00F9579A"/>
    <w:rsid w:val="00FB159C"/>
    <w:rsid w:val="00FB555F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836BE-2EEF-4A10-AF5C-61799A3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uiPriority w:val="99"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  <w:style w:type="paragraph" w:styleId="ac">
    <w:name w:val="header"/>
    <w:basedOn w:val="a"/>
    <w:link w:val="ad"/>
    <w:uiPriority w:val="99"/>
    <w:rsid w:val="002644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644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"/>
    <w:link w:val="af"/>
    <w:uiPriority w:val="99"/>
    <w:rsid w:val="002644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2644D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26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semiHidden/>
    <w:rsid w:val="002644DE"/>
    <w:rPr>
      <w:color w:val="0000FF"/>
      <w:u w:val="single"/>
    </w:rPr>
  </w:style>
  <w:style w:type="paragraph" w:customStyle="1" w:styleId="ConsPlusNormal">
    <w:name w:val="ConsPlusNormal"/>
    <w:rsid w:val="002644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7&amp;date=21.05.2024&amp;dst=100186&amp;fie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ate=21.05.2024&amp;dst=100482&amp;fie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837&amp;date=21.05.2024&amp;dst=10212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46&amp;date=21.05.2024&amp;dst=10001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39</cp:revision>
  <cp:lastPrinted>2024-08-08T10:36:00Z</cp:lastPrinted>
  <dcterms:created xsi:type="dcterms:W3CDTF">2019-06-17T11:22:00Z</dcterms:created>
  <dcterms:modified xsi:type="dcterms:W3CDTF">2024-08-08T14:45:00Z</dcterms:modified>
</cp:coreProperties>
</file>